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val="en-US" w:eastAsia="zh-CN"/>
        </w:rPr>
        <w:t xml:space="preserve">第十讲 </w:t>
      </w:r>
      <w:r>
        <w:rPr>
          <w:rFonts w:hint="eastAsia" w:ascii="黑体" w:hAnsi="黑体" w:eastAsia="黑体" w:cs="黑体"/>
          <w:b w:val="0"/>
          <w:bCs w:val="0"/>
          <w:sz w:val="44"/>
          <w:szCs w:val="44"/>
        </w:rPr>
        <w:t>老年住院患者</w:t>
      </w:r>
      <w:r>
        <w:rPr>
          <w:rFonts w:hint="eastAsia" w:ascii="黑体" w:hAnsi="黑体" w:eastAsia="黑体" w:cs="黑体"/>
          <w:b w:val="0"/>
          <w:bCs w:val="0"/>
          <w:sz w:val="44"/>
          <w:szCs w:val="44"/>
          <w:lang w:eastAsia="zh-CN"/>
        </w:rPr>
        <w:t>营养现状和筛查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eastAsia="zh-CN"/>
        </w:rPr>
        <w:t>评估方法</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福建省立医院</w:t>
      </w:r>
      <w:r>
        <w:rPr>
          <w:rFonts w:hint="eastAsia" w:ascii="仿宋_GB2312" w:hAnsi="仿宋_GB2312" w:eastAsia="仿宋_GB2312" w:cs="仿宋_GB2312"/>
          <w:sz w:val="32"/>
          <w:szCs w:val="32"/>
          <w:lang w:val="en-US" w:eastAsia="zh-CN"/>
        </w:rPr>
        <w:t xml:space="preserve">    穆  艳</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center"/>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据国内数据调查显示，截至</w:t>
      </w:r>
      <w:r>
        <w:rPr>
          <w:rFonts w:hint="eastAsia" w:ascii="仿宋_GB2312" w:hAnsi="仿宋_GB2312" w:eastAsia="仿宋_GB2312" w:cs="仿宋_GB2312"/>
          <w:sz w:val="32"/>
          <w:szCs w:val="32"/>
          <w:lang w:val="en-US" w:eastAsia="zh-CN"/>
        </w:rPr>
        <w:t>2016</w:t>
      </w:r>
      <w:r>
        <w:rPr>
          <w:rFonts w:hint="eastAsia" w:ascii="仿宋_GB2312" w:hAnsi="仿宋_GB2312" w:eastAsia="仿宋_GB2312" w:cs="仿宋_GB2312"/>
          <w:sz w:val="32"/>
          <w:szCs w:val="32"/>
        </w:rPr>
        <w:t>年，我国</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周岁及以上老年人占总人口数的</w:t>
      </w:r>
      <w:r>
        <w:rPr>
          <w:rFonts w:hint="eastAsia" w:ascii="仿宋_GB2312" w:hAnsi="仿宋_GB2312" w:eastAsia="仿宋_GB2312" w:cs="仿宋_GB2312"/>
          <w:sz w:val="32"/>
          <w:szCs w:val="32"/>
          <w:lang w:val="en-US" w:eastAsia="zh-CN"/>
        </w:rPr>
        <w:t>10.8%</w:t>
      </w:r>
      <w:r>
        <w:rPr>
          <w:rFonts w:hint="eastAsia" w:ascii="仿宋_GB2312" w:hAnsi="仿宋_GB2312" w:eastAsia="仿宋_GB2312" w:cs="仿宋_GB2312"/>
          <w:sz w:val="32"/>
          <w:szCs w:val="32"/>
        </w:rPr>
        <w:t>（约为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亿），预计到</w:t>
      </w:r>
      <w:r>
        <w:rPr>
          <w:rFonts w:hint="eastAsia" w:ascii="仿宋_GB2312" w:hAnsi="仿宋_GB2312" w:eastAsia="仿宋_GB2312" w:cs="仿宋_GB2312"/>
          <w:sz w:val="32"/>
          <w:szCs w:val="32"/>
          <w:lang w:val="en-US" w:eastAsia="zh-CN"/>
        </w:rPr>
        <w:t>2050</w:t>
      </w:r>
      <w:r>
        <w:rPr>
          <w:rFonts w:hint="eastAsia" w:ascii="仿宋_GB2312" w:hAnsi="仿宋_GB2312" w:eastAsia="仿宋_GB2312" w:cs="仿宋_GB2312"/>
          <w:sz w:val="32"/>
          <w:szCs w:val="32"/>
        </w:rPr>
        <w:t>年，老年人口总量将高达</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亿。现阶段我国已成为老龄化快速发展的阶段，接踵而至的各种老龄化问题对我国的社会发展形成了严峻的挑战。其中老年人口的健康问题现已成为全社会关注的重点。</w:t>
      </w:r>
      <w:r>
        <w:rPr>
          <w:rFonts w:hint="eastAsia" w:ascii="仿宋_GB2312" w:hAnsi="仿宋_GB2312" w:eastAsia="仿宋_GB2312" w:cs="仿宋_GB2312"/>
          <w:sz w:val="32"/>
          <w:szCs w:val="32"/>
          <w:lang w:eastAsia="zh-CN"/>
        </w:rPr>
        <w:t>现对老年住院患者营养状况及其影响因素进行了解，整理出营养筛查及营养评估的方法，为老年住院患者的营养管理提供新的依据。</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1.老年住院患者的营养现状及其影响因素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1.1老年人群的特点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年人因衰老或老化（senescing，aging）所致器官功能减退（如消化系统、神经系统、心血管系统、呼吸系统、泌尿系统等）、生理功能下降、多种慢性疾病共存、多重用药等老年人特有的临床问题，使老年人成为营养不良的高危人群。老年患者营养不良常与老年痴呆、慢性阻塞性肺部疾病、糖尿病、恶性肿瘤、老年卒中等老年慢性病并存。其中慢病（chronic illnesses，chronic conditions）是指患有1年或以上需要持续治疗、影响日常生活能力、不可治愈的疾病；</w:t>
      </w:r>
      <w:r>
        <w:rPr>
          <w:rFonts w:hint="eastAsia" w:ascii="仿宋_GB2312" w:hAnsi="仿宋_GB2312" w:eastAsia="仿宋_GB2312" w:cs="仿宋_GB2312"/>
          <w:sz w:val="32"/>
          <w:szCs w:val="32"/>
          <w:highlight w:val="none"/>
          <w:lang w:val="en-US" w:eastAsia="zh-CN"/>
        </w:rPr>
        <w:t>老年病（age-relateddisease，ARD）是指随年龄增加而使发病率上升的慢病。</w:t>
      </w:r>
      <w:r>
        <w:rPr>
          <w:rFonts w:hint="eastAsia" w:ascii="仿宋_GB2312" w:hAnsi="仿宋_GB2312" w:eastAsia="仿宋_GB2312" w:cs="仿宋_GB2312"/>
          <w:sz w:val="32"/>
          <w:szCs w:val="32"/>
          <w:lang w:val="en-US" w:eastAsia="zh-CN"/>
        </w:rPr>
        <w:t>有针对北京市4个社区的调查结果显示，老年人至少患有1种慢性病的比例为85.6%，至少患有2种以上慢性病的比例为57%。</w:t>
      </w:r>
      <w:r>
        <w:rPr>
          <w:rFonts w:hint="eastAsia" w:ascii="仿宋_GB2312" w:hAnsi="仿宋_GB2312" w:eastAsia="仿宋_GB2312" w:cs="仿宋_GB2312"/>
          <w:sz w:val="32"/>
          <w:szCs w:val="32"/>
          <w:highlight w:val="none"/>
          <w:lang w:val="en-US" w:eastAsia="zh-CN"/>
        </w:rPr>
        <w:t>同时患有两种或两种以上慢性病的现象称为多病共存，简称共病（multimorbidity）。</w:t>
      </w:r>
      <w:r>
        <w:rPr>
          <w:rFonts w:hint="eastAsia" w:ascii="仿宋_GB2312" w:hAnsi="仿宋_GB2312" w:eastAsia="仿宋_GB2312" w:cs="仿宋_GB2312"/>
          <w:sz w:val="32"/>
          <w:szCs w:val="32"/>
          <w:lang w:val="en-US" w:eastAsia="zh-CN"/>
        </w:rPr>
        <w:t>由于大多数老年患者存在共病，从而使患者治疗用药数量增加，导致老年多重用药（polypharmacy）。目前多重用药尚无统一的定义，一般将多重用药认为是同时使用５种或５种以上的药物。国内一项关于老年患者多重用药的调查发现：每天口服药品种类大于５种者占总调查人数的81.4%，并且随着患者年龄的增长，其口服药物的种类也呈增长趋势。老年人群是一个特殊群体，常因慢病高发、多病共存导致多重用药的发生，从而引起老年患者营养不良的高发生率。老年患者的这几个重要疾病特征之间相互影响，互为因果，形成恶性循环，从而导致生活质量下降、住院时间延长、寿命缩短，增加社会和家庭的负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1.2老年住院患者的营养现状</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年群体中营养不良的情况较为突出。老龄化的特点是多种功能的紊乱和病理改变的累积，包括认知和行动力的下降，抑郁症状以及情感的变化，这些都直接影响到营养摄入和机体对营养需求的平衡。营养不良是阻碍老年人健康的最重要的相关因素之一。65岁以上老年人的营养状态甚至可以预测其早期的死亡风险。研究表明，社区居民的营养不良发生率和风险率分别为 2%～8%和 28%～36%。社区年轻老年人的营养不良“几乎不存在”，而居住在长期看护机构老年人的营养不良发生率约 57%。还有报道称营养不良的老年人群集中于未婚、未接受教育、乡村居住以及经济条件较低的女性人群中。另外，营养不良的发生率在乡村（7.4%）和城市（18.5%）居民中也不尽相同。而住院患者营养状况堪忧的报道一直频繁出现。在丹麦，住院患者的营养风险调查中发现 40%的患者存在营养不良的风险。而在澳大利亚的研究中情况亦不容乐观，近 30%的老年患者存在营养不良，另外有 53%的老年患者存在营养不良风险。唐普贤等人针对国内大医院老年住院患者营养状况调查发现，存在营养风险的患者占老年住院患者的46.42%－50.12%，营养不良的患者占老年住院患者10.14%－15.5%。即使这些数字已经高得惊人,但是这仍有可能只是保守的估计。营养不良所造成的健康影响巨大，有研究表明，营养不良的老年病人较营养状态正常的老年病人相比，平均住院天数翻倍并且再住院率也明显增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1.3老年住院患者营养不良的影响因素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老年人营养状况的影响因素目前尚无统一定论，不同的研究方法或研究对象可能有不同的研究结果。国内外大量研究表明，老年住院患者营养状况的影响因素有很多，主要包括：年龄、抑郁、体重指数、慢性疾病、营养摄入史、疾病用药史、生理性因素、心理性因素、以及社会经济学因素等。除此之外，口腔健康状态也与老年人群的营养不良有着密切的关联。因此对相关营养不良的危险因素的采集以及评估，有利于发现并预防营养不良的发生，有利于采取针对性的措施改善或纠正营养不良。</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2.老年住院患者的营养筛査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2.1营养筛査的定义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营养筛查包含营养风险筛查和营养不良筛查。</w:t>
      </w:r>
      <w:r>
        <w:rPr>
          <w:rFonts w:hint="eastAsia" w:ascii="仿宋_GB2312" w:hAnsi="仿宋_GB2312" w:eastAsia="仿宋_GB2312" w:cs="仿宋_GB2312"/>
          <w:sz w:val="32"/>
          <w:szCs w:val="32"/>
          <w:lang w:val="en-US" w:eastAsia="zh-CN"/>
        </w:rPr>
        <w:t>ASPEN将营养筛查定义为：判断营养风险或营养不良的个体的过程，以确定是否需要进行详细的营养评估。而营养风险与营养不良有较大差别。欧洲临床营养和代谢学会（The European Society for clinical Nutrition and Metabolism，ESPEN）将营养风险（nutritional risk）定义为：现存的或潜在的与营养因素有关的导致患者出现不利临床结局的风险；将因饥饿、疾病和衰老而引起的营养不良（malnutrition）定义为：由于营养摄入或吸收不足使身体组成（表现为去脂体重下降）和体细胞质量发生改变，进而导致身体和精神功能退化及临床结果受损的一种状态。虽然营养不良普遍存在，但到目前仍然没有诊断营养不良的“金标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2.2营养筛查工具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国内外文献报道的营养评价工具很多，到目前为止，没有一个单一的筛查或评估工具能够充分地进行营养筛查，并预测与营养不良有关的结果。EPSPN指南推荐以下三种营养筛查工具：营养风险筛查2002（Nutritional Risk Screening 2002 NRS2002)适用于医院；微型营养评定简表（mini nutritional assessment－short form,MNA－SF）适用于养老机构；营养不良通用筛查工具（malnutrition Universal Screening Tool MUST）适用于社区机构。但到目前为止仍没有针对老年住院患者的标准化营养筛查工具。回顾分析国内外近年来的临床研究，老年患者营养筛查工具多为NRS002及MNA－SF，并且大多数研究者认为NRS002和MNA－SF均适用于老年住院患者，也有学者认为MNA－SF能更好地预测再入院率和死亡率。营养风险和营养不良与患者的临床结局密切相关，通过营养筛查早期发现营养风险或营养不良患者，并给与有效的营养支持干预，积极改善临床结局，才能使患者真正获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3.老年住院患者的营养评估</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    3.1营养评估的定义</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经营养筛查出有营养风险的老年患者，还需进行营养评估。</w:t>
      </w:r>
      <w:r>
        <w:rPr>
          <w:rFonts w:hint="eastAsia" w:ascii="仿宋_GB2312" w:hAnsi="仿宋_GB2312" w:eastAsia="仿宋_GB2312" w:cs="仿宋_GB2312"/>
          <w:sz w:val="32"/>
          <w:szCs w:val="32"/>
          <w:highlight w:val="none"/>
          <w:lang w:val="en-US" w:eastAsia="zh-CN"/>
        </w:rPr>
        <w:t>ASPEN将营养评估定义为：通过病史、营养史、用药史；体格检查；人体组成测定、实验室数据等综合诊断营养问题的方法。</w:t>
      </w:r>
      <w:r>
        <w:rPr>
          <w:rFonts w:hint="eastAsia" w:ascii="仿宋_GB2312" w:hAnsi="仿宋_GB2312" w:eastAsia="仿宋_GB2312" w:cs="仿宋_GB2312"/>
          <w:sz w:val="32"/>
          <w:szCs w:val="32"/>
          <w:lang w:val="en-US" w:eastAsia="zh-CN"/>
        </w:rPr>
        <w:t>营养评估是营养干预的基础，是临床医师、护士（师）或营养师对患者临床信息综合分析后做出的营养评价。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3.2营养评估的主要内容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为止，没有任何一种独立的营养评估方法来判断老年患者的营养状况，需要结合主观和客观指标进行综合性的营养评估。老年人营养评估方法与临床上常用的营养评估方法相同，主要包括临床检查、人体检查、实验室检查、复合型营养评估工具及其他评估指标等多项营养评估手段。目前，ASPEN推荐使用的复合型营养评估工具主要有：微型营养评定（Mini Nutritional Assessment，MNA）和主观全面评定（Subjective Global Assessment，SGA）。但是SGA、MNA等复合型营养评估工具仍被很多临床工作者（包括临床医师、护士（师）或营养师等）误认为是营养评估。</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3.2.1临床检查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临床检查通过对患者营养摄入史、疾病用药史来发现是否存在营养风险或营养不良。营养摄入史主要包括膳食摄入量、摄入比，消化吸收功能等。老年共病常导致多重用药的发生，而药物不良反应及药物间的相互作用可使患者出现消化系统症状，引起摄入不足、降低营养物质的消化吸收等，从而导致营养不良。目前多重用药对于营养不良发生的作用还无法准确评价，但多重用药所导致的医源性损害可引起营养风险或营养不良的发生。</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3.2.2人体检查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体检查包括体格检查、人体测量和人体成分分析。通过体格检查可以及时发现肌肉萎缩、水肿、腹水及维生素和微量元素缺乏的体征。人体测量和人体成分分析，既可以评价营养状况，又能对干预效果进行监测。人体测量主要包括身高、体重、体重指数（Body Mass Index，BMI）、三头肌皮褶厚度、中上臂围、小腿围等。但这些指标对评价老年人的营养状况仍有一定的局限性，因为老年人的体重易受水肿及腹水的影响，且缺乏老年人BMI、三头肌皮褶厚度及中上臂围、小腿围等的标准参考值。人体成分分析包括生物电阻抗分析法、双能Ｘ线吸收法和核磁共振法等。相对于其他方法，生物电阻抗法无创伤，且成本较低，有研究表明其可靠性也比BMI、三头肌皮褶厚度等传统测量法要高。双能X线吸收法和核磁共振这些方法虽能准确测量内脏和皮下腹部脂肪，但需要专业放射医学人员实施和解释，并且双能Ｘ线吸收还存在放射暴露，婴儿和较小儿童需要镇静药保持安静状态，所以临床上运用并不广泛。</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3.2.3实验室检査</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临床上常通过测定人体蛋白质、脂肪、微量元素及维生素的含量来判断营养状况。但其易受基础疾病、创伤、炎症和感染等的影响，需在排除上述影响因素后动态观察血清白蛋白的水平，若其升高则能反应患者营养状况的改善。对于半衰期短、血清含量少的前白蛋白、转铁蛋白和视黄醇结合蛋白，能够更敏感、更有效地反应患者短期内的营养状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3.2.4复合型营养评估工具</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SGA是由Detsky等人于上世纪90年代初开发，内容包括病史和体查两部分，主要针对外科住院患者的营养评估，ASPEN、ESPEN均推荐使用。SGA是一种有效的营养评估工具，可用于早期发现住院患者的营养不良。MNA是在雀巢公司支持下于1994年开发的专门适用于老年人的营养评估工具。一项对丹麦老年人口的研究表明，MNA可以很好地预测发病率和死亡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3.2.5其他指标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他常见的评估老年患者营养状况的指标有：肌力、吞咽功能、日常生活能力及精神心理状态等综合评估。肌力与骨骼肌的增长和减少有密切关系，吞咽功能的评估能较好地预测患者是否会出现呛咳及误吸等风险。而老年人日常生活照顾能力下降及焦虑抑郁障碍等均可导致食物摄入不足和消化吸收能力下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营养筛查和营养评估是对老年住院患者进行营养干预的基础，应先对住院患者进行营养筛查，若有营养风险则需进一步进行营养评估并根据营养评估结果对患者进行个体化营养支持，及时监测不良反应及观察营养干预效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附测试题</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慢病（chronic illnesses，chronic conditions）是指患有（  ）或以上需要持续治疗、影响日常生活能力、不可治愈的疾病。</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2年</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C.</w:t>
      </w:r>
      <w:r>
        <w:rPr>
          <w:rFonts w:hint="eastAsia" w:ascii="仿宋_GB2312" w:hAnsi="仿宋_GB2312" w:eastAsia="仿宋_GB2312" w:cs="仿宋_GB2312"/>
          <w:sz w:val="32"/>
          <w:szCs w:val="32"/>
          <w:lang w:val="en-US" w:eastAsia="zh-CN"/>
        </w:rPr>
        <w:t>3年</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w:t>
      </w:r>
      <w:r>
        <w:rPr>
          <w:rFonts w:hint="eastAsia" w:ascii="仿宋_GB2312" w:hAnsi="仿宋_GB2312" w:eastAsia="仿宋_GB2312" w:cs="仿宋_GB2312"/>
          <w:sz w:val="32"/>
          <w:szCs w:val="32"/>
          <w:lang w:val="en-US" w:eastAsia="zh-CN"/>
        </w:rPr>
        <w:t>5年</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目前多重用药尚无统一的定义，一般将多重用药认为是同时使用５种或５种以上的药物。</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3种或3种以上</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4种或4种以上</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5种或５种以上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6种或6种以上</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老年住院患者营养状况的影响因素不包括</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年龄</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慢性疾病</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心理性因素</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遗传因素</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欧洲临床营养和代谢学会将因饥饿、疾病和衰老而引起的营养不良（malnutrition）定义为：由于营养摄入或吸收不足使（  ）和体细胞质量发生改变，进而导致身体和精神功能退化及临床结果受损的一种状态。</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eastAsia="zh-CN"/>
        </w:rPr>
        <w:t>酸碱平衡</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B.</w:t>
      </w:r>
      <w:r>
        <w:rPr>
          <w:rFonts w:hint="eastAsia" w:ascii="仿宋_GB2312" w:hAnsi="仿宋_GB2312" w:eastAsia="仿宋_GB2312" w:cs="仿宋_GB2312"/>
          <w:sz w:val="32"/>
          <w:szCs w:val="32"/>
          <w:lang w:eastAsia="zh-CN"/>
        </w:rPr>
        <w:t>电解质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身体组成</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D.</w:t>
      </w:r>
      <w:r>
        <w:rPr>
          <w:rFonts w:hint="eastAsia" w:ascii="仿宋_GB2312" w:hAnsi="仿宋_GB2312" w:eastAsia="仿宋_GB2312" w:cs="仿宋_GB2312"/>
          <w:sz w:val="32"/>
          <w:szCs w:val="32"/>
          <w:lang w:eastAsia="zh-CN"/>
        </w:rPr>
        <w:t>体内元素</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EPSPN指南推荐以下三种营养筛查工具不包括</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营养风险筛查2002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微型营养评定简表</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 xml:space="preserve">营养不良通用筛查工具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主观全面评定</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是营养干预的基础，是临床医师、护士（师）或营养师对患者临床信息综合分析后做出的营养评价。</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营养评估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eastAsia="zh-CN"/>
        </w:rPr>
        <w:t>营养筛查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eastAsia="zh-CN"/>
        </w:rPr>
        <w:t>营养计划</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营养反馈</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老年人营养评估方法与临床上常用的营养评估方法相同，主要包括临床检查、人体检查、实验室检查、（  ）及其他评估指标等多项营养评估手段。</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复合型营养评估工具</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.影像学检查</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eastAsia="zh-CN"/>
        </w:rPr>
        <w:t>胃肠镜检查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日常生活活动评估表</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临床检查通过对患者、疾病用药史来发现是否存在营养风险或营养不良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 xml:space="preserve">摄入比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膳食摄入量</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消化吸收功能</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营养摄入史</w:t>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对于半衰期（  ）、血清含量（  ）的前白蛋白、转铁蛋白和视黄醇结合蛋白，能够更敏感、更</w:t>
      </w:r>
      <w:bookmarkStart w:id="0" w:name="_GoBack"/>
      <w:bookmarkEnd w:id="0"/>
      <w:r>
        <w:rPr>
          <w:rFonts w:hint="eastAsia" w:ascii="仿宋_GB2312" w:hAnsi="仿宋_GB2312" w:eastAsia="仿宋_GB2312" w:cs="仿宋_GB2312"/>
          <w:sz w:val="32"/>
          <w:szCs w:val="32"/>
          <w:lang w:val="en-US" w:eastAsia="zh-CN"/>
        </w:rPr>
        <w:t>有效地反应患者短期内的营养状况。</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eastAsia="zh-CN"/>
        </w:rPr>
        <w:t>短，多</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 </w:t>
      </w:r>
      <w:r>
        <w:rPr>
          <w:rFonts w:hint="eastAsia" w:ascii="仿宋_GB2312" w:hAnsi="仿宋_GB2312" w:eastAsia="仿宋_GB2312" w:cs="仿宋_GB2312"/>
          <w:sz w:val="32"/>
          <w:szCs w:val="32"/>
          <w:lang w:eastAsia="zh-CN"/>
        </w:rPr>
        <w:t>短，少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eastAsia="zh-CN"/>
        </w:rPr>
        <w:t>长，多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长，少</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SGA是由Detsky等人于上世纪90年代初开发，内容包括病史和体查两部分，主要针对（  ）的营养评估，ASPEN、ESPEN均推荐使用。</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eastAsia="zh-CN"/>
        </w:rPr>
        <w:t>老年住院患者</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eastAsia="zh-CN"/>
        </w:rPr>
        <w:t>内科住院患者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外科住院患者</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婴幼儿住院患者</w:t>
      </w:r>
    </w:p>
    <w:p>
      <w:pPr>
        <w:keepNext w:val="0"/>
        <w:keepLines w:val="0"/>
        <w:pageBreakBefore w:val="0"/>
        <w:widowControl w:val="0"/>
        <w:kinsoku/>
        <w:wordWrap/>
        <w:overflowPunct/>
        <w:topLinePunct w:val="0"/>
        <w:autoSpaceDE/>
        <w:autoSpaceDN/>
        <w:bidi w:val="0"/>
        <w:spacing w:line="590" w:lineRule="exact"/>
        <w:ind w:left="0" w:leftChars="0" w:right="0" w:rightChars="0"/>
        <w:textAlignment w:val="auto"/>
        <w:outlineLvl w:val="9"/>
        <w:rPr>
          <w:rFonts w:hint="eastAsia" w:ascii="仿宋_GB2312" w:hAnsi="仿宋_GB2312" w:eastAsia="仿宋_GB2312" w:cs="仿宋_GB2312"/>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94AAD"/>
    <w:rsid w:val="0D214FB0"/>
    <w:rsid w:val="2A363A6B"/>
    <w:rsid w:val="60C94AAD"/>
    <w:rsid w:val="689042C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2021-03-30T08:16:00Z</dcterms:created>
  <dc:creator>user</dc:creator>
  <cp:lastModifiedBy>user</cp:lastModifiedBy>
  <dcterms:modified xsi:type="dcterms:W3CDTF">2021-04-01T07:25:46Z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